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AA48" w14:textId="4AF4B44A" w:rsidR="0034162A" w:rsidRPr="0034162A" w:rsidRDefault="0034162A" w:rsidP="0034162A">
      <w:pPr>
        <w:rPr>
          <w:rFonts w:ascii="Bookman Old Style" w:hAnsi="Bookman Old Style"/>
          <w:sz w:val="24"/>
          <w:szCs w:val="24"/>
        </w:rPr>
      </w:pPr>
      <w:bookmarkStart w:id="0" w:name="_GoBack"/>
      <w:r w:rsidRPr="0034162A">
        <w:rPr>
          <w:rFonts w:ascii="Bookman Old Style" w:hAnsi="Bookman Old Style"/>
          <w:sz w:val="24"/>
          <w:szCs w:val="24"/>
        </w:rPr>
        <w:t>S</w:t>
      </w:r>
      <w:r w:rsidRPr="0034162A">
        <w:rPr>
          <w:rFonts w:ascii="Bookman Old Style" w:hAnsi="Bookman Old Style"/>
          <w:sz w:val="24"/>
          <w:szCs w:val="24"/>
        </w:rPr>
        <w:t>YSTEMY INFORMATYCZNE</w:t>
      </w:r>
    </w:p>
    <w:p w14:paraId="74CE64B8" w14:textId="77777777" w:rsidR="0034162A" w:rsidRPr="0034162A" w:rsidRDefault="0034162A" w:rsidP="0034162A">
      <w:p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Organy IW w trakcie swojej pracy wykorzystują w szerokim zakresie środki komunikacji elektronicznej. Podstawowymi weterynaryjnymi systemami informatycznymi są:</w:t>
      </w:r>
    </w:p>
    <w:p w14:paraId="2CFADB82" w14:textId="77777777" w:rsidR="0034162A" w:rsidRPr="0034162A" w:rsidRDefault="0034162A" w:rsidP="0034162A">
      <w:pPr>
        <w:rPr>
          <w:rFonts w:ascii="Bookman Old Style" w:hAnsi="Bookman Old Style"/>
          <w:sz w:val="24"/>
          <w:szCs w:val="24"/>
        </w:rPr>
      </w:pPr>
    </w:p>
    <w:p w14:paraId="2EC3DD06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system ADNS(</w:t>
      </w:r>
      <w:proofErr w:type="spellStart"/>
      <w:r w:rsidRPr="0034162A">
        <w:rPr>
          <w:rFonts w:ascii="Bookman Old Style" w:hAnsi="Bookman Old Style"/>
          <w:sz w:val="24"/>
          <w:szCs w:val="24"/>
        </w:rPr>
        <w:t>Animal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4162A">
        <w:rPr>
          <w:rFonts w:ascii="Bookman Old Style" w:hAnsi="Bookman Old Style"/>
          <w:sz w:val="24"/>
          <w:szCs w:val="24"/>
        </w:rPr>
        <w:t>Disease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Notification System) - unijny system zgłaszania wystąpienia przypadków chorób zakaźnych zwierząt;</w:t>
      </w:r>
    </w:p>
    <w:p w14:paraId="2B02FE01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baza danych systemu IRZ - baza danych dotyczących oznakowanych zwierząt gospodarskich;</w:t>
      </w:r>
    </w:p>
    <w:p w14:paraId="2CD74980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system CELAB - system gromadzący i zarządzający danymi dotyczącymi wyników badań laboratoryjnych prowadzonych dla potrzeb Inspekcji Weterynaryjnej;</w:t>
      </w:r>
    </w:p>
    <w:p w14:paraId="5A2B84DF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system IMI (</w:t>
      </w:r>
      <w:proofErr w:type="spellStart"/>
      <w:r w:rsidRPr="0034162A">
        <w:rPr>
          <w:rFonts w:ascii="Bookman Old Style" w:hAnsi="Bookman Old Style"/>
          <w:sz w:val="24"/>
          <w:szCs w:val="24"/>
        </w:rPr>
        <w:t>Internal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Market Information System) - unijny system wymiany informacji dotyczących rynku wewnętrznego;</w:t>
      </w:r>
    </w:p>
    <w:p w14:paraId="529542E4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system RASFF (</w:t>
      </w:r>
      <w:proofErr w:type="spellStart"/>
      <w:r w:rsidRPr="0034162A">
        <w:rPr>
          <w:rFonts w:ascii="Bookman Old Style" w:hAnsi="Bookman Old Style"/>
          <w:sz w:val="24"/>
          <w:szCs w:val="24"/>
        </w:rPr>
        <w:t>Rapid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Alert System of Food and </w:t>
      </w:r>
      <w:proofErr w:type="spellStart"/>
      <w:r w:rsidRPr="0034162A">
        <w:rPr>
          <w:rFonts w:ascii="Bookman Old Style" w:hAnsi="Bookman Old Style"/>
          <w:sz w:val="24"/>
          <w:szCs w:val="24"/>
        </w:rPr>
        <w:t>Feed</w:t>
      </w:r>
      <w:proofErr w:type="spellEnd"/>
      <w:r w:rsidRPr="0034162A">
        <w:rPr>
          <w:rFonts w:ascii="Bookman Old Style" w:hAnsi="Bookman Old Style"/>
          <w:sz w:val="24"/>
          <w:szCs w:val="24"/>
        </w:rPr>
        <w:t>) - unijny system powiadamiania i wczesnego ostrzegania o zagrożeniach wynikających z niewłaściwej jakości produktów pochodzenia zwierzęcego i pasz;</w:t>
      </w:r>
    </w:p>
    <w:p w14:paraId="4334038A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 xml:space="preserve">system </w:t>
      </w:r>
      <w:proofErr w:type="spellStart"/>
      <w:r w:rsidRPr="0034162A">
        <w:rPr>
          <w:rFonts w:ascii="Bookman Old Style" w:hAnsi="Bookman Old Style"/>
          <w:sz w:val="24"/>
          <w:szCs w:val="24"/>
        </w:rPr>
        <w:t>RPPUiŻ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(Rejestr Podmiotów Paszowych i Utylizacyjnych) - system gromadzący i zarządzający danymi dotyczącymi zarejestrowanych i zatwierdzonych zakładów działających na rynku pasz oraz zakładów utylizacyjnych;</w:t>
      </w:r>
    </w:p>
    <w:p w14:paraId="3D788F63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>system IRZGO (System Identyfikacji i Rejestracji Zwierząt Gospodarskich Oznakowanych) - system gromadzący i zarządzający danymi dotyczącymi zwierząt, gospodarstw (siedzib stad) i statusu epizootycznego gospodarstwa;</w:t>
      </w:r>
    </w:p>
    <w:p w14:paraId="5521A307" w14:textId="77777777" w:rsidR="0034162A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 xml:space="preserve">system TRACES (Trade Control and </w:t>
      </w:r>
      <w:proofErr w:type="spellStart"/>
      <w:r w:rsidRPr="0034162A">
        <w:rPr>
          <w:rFonts w:ascii="Bookman Old Style" w:hAnsi="Bookman Old Style"/>
          <w:sz w:val="24"/>
          <w:szCs w:val="24"/>
        </w:rPr>
        <w:t>Expert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System) - unijny system kontroli i powiadamiania o przemieszczeniach zwierząt żywych i niektórych produktów pochodzenia zwierzęcego przez terytorium państw członkowskich UE dotyczących wymiany wewnętrznej, importu i tranzytu z krajów trzecich oraz eksportu do krajów trzecich;</w:t>
      </w:r>
    </w:p>
    <w:p w14:paraId="3BBF3B93" w14:textId="06782A20" w:rsidR="001B1441" w:rsidRPr="0034162A" w:rsidRDefault="0034162A" w:rsidP="0034162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162A">
        <w:rPr>
          <w:rFonts w:ascii="Bookman Old Style" w:hAnsi="Bookman Old Style"/>
          <w:sz w:val="24"/>
          <w:szCs w:val="24"/>
        </w:rPr>
        <w:t xml:space="preserve">system WAHIS (World </w:t>
      </w:r>
      <w:proofErr w:type="spellStart"/>
      <w:r w:rsidRPr="0034162A">
        <w:rPr>
          <w:rFonts w:ascii="Bookman Old Style" w:hAnsi="Bookman Old Style"/>
          <w:sz w:val="24"/>
          <w:szCs w:val="24"/>
        </w:rPr>
        <w:t>Animal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4162A">
        <w:rPr>
          <w:rFonts w:ascii="Bookman Old Style" w:hAnsi="Bookman Old Style"/>
          <w:sz w:val="24"/>
          <w:szCs w:val="24"/>
        </w:rPr>
        <w:t>Health</w:t>
      </w:r>
      <w:proofErr w:type="spellEnd"/>
      <w:r w:rsidRPr="0034162A">
        <w:rPr>
          <w:rFonts w:ascii="Bookman Old Style" w:hAnsi="Bookman Old Style"/>
          <w:sz w:val="24"/>
          <w:szCs w:val="24"/>
        </w:rPr>
        <w:t xml:space="preserve"> Information System) - światowy system zgłaszania chorób zakaźnych zwierząt.</w:t>
      </w:r>
      <w:bookmarkEnd w:id="0"/>
    </w:p>
    <w:sectPr w:rsidR="001B1441" w:rsidRPr="0034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B64D9"/>
    <w:multiLevelType w:val="hybridMultilevel"/>
    <w:tmpl w:val="595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2A"/>
    <w:rsid w:val="001B1441"/>
    <w:rsid w:val="003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5DEA"/>
  <w15:chartTrackingRefBased/>
  <w15:docId w15:val="{0641B120-9BA7-42CC-A7B4-FA4ED73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1</cp:revision>
  <dcterms:created xsi:type="dcterms:W3CDTF">2020-03-15T12:29:00Z</dcterms:created>
  <dcterms:modified xsi:type="dcterms:W3CDTF">2020-03-15T12:30:00Z</dcterms:modified>
</cp:coreProperties>
</file>